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20DB6" w14:textId="77777777" w:rsidR="00F34095" w:rsidRPr="00F34095" w:rsidRDefault="00F34095" w:rsidP="00F34095">
      <w:pPr>
        <w:spacing w:after="219"/>
        <w:ind w:left="16" w:hanging="1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КАЛЕНДАРНИЙ ПЛАН ВСТУПНОЇ КАМПАНІЇ 202</w:t>
      </w:r>
      <w:r w:rsidR="00EA24A5">
        <w:rPr>
          <w:rFonts w:ascii="Times New Roman" w:eastAsia="Times New Roman" w:hAnsi="Times New Roman" w:cs="Times New Roman"/>
          <w:b/>
          <w:sz w:val="28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РОКУ</w:t>
      </w:r>
    </w:p>
    <w:p w14:paraId="2634D9DB" w14:textId="77777777" w:rsidR="00F34095" w:rsidRDefault="00F34095" w:rsidP="00F34095">
      <w:pPr>
        <w:spacing w:after="219"/>
        <w:ind w:left="16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вступ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БСО (9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)</w:t>
      </w:r>
    </w:p>
    <w:p w14:paraId="54967F1F" w14:textId="77777777" w:rsidR="00F34095" w:rsidRDefault="00F34095" w:rsidP="00F34095">
      <w:pPr>
        <w:spacing w:after="161"/>
        <w:ind w:left="-5" w:right="-9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здобуття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освітньо-професійного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ступеня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Фаховий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молодший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бакалавр</w:t>
      </w:r>
    </w:p>
    <w:p w14:paraId="2C97BCED" w14:textId="77777777" w:rsidR="007F5E22" w:rsidRPr="007F5E22" w:rsidRDefault="007F5E22" w:rsidP="00F34095">
      <w:pPr>
        <w:spacing w:after="161"/>
        <w:ind w:left="-5" w:right="-9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Додаток </w:t>
      </w:r>
      <w:r w:rsidR="00986E00">
        <w:rPr>
          <w:rFonts w:ascii="Times New Roman" w:eastAsia="Times New Roman" w:hAnsi="Times New Roman" w:cs="Times New Roman"/>
          <w:b/>
          <w:sz w:val="28"/>
          <w:lang w:val="uk-UA"/>
        </w:rPr>
        <w:t>2.1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322"/>
        <w:gridCol w:w="2427"/>
        <w:gridCol w:w="2427"/>
        <w:gridCol w:w="2427"/>
      </w:tblGrid>
      <w:tr w:rsidR="00F34095" w14:paraId="331B8501" w14:textId="77777777" w:rsidTr="00F34095">
        <w:tc>
          <w:tcPr>
            <w:tcW w:w="2547" w:type="dxa"/>
          </w:tcPr>
          <w:p w14:paraId="5437A2D1" w14:textId="77777777" w:rsidR="00F34095" w:rsidRPr="005F3A3C" w:rsidRDefault="00F34095" w:rsidP="00F34095">
            <w:pPr>
              <w:jc w:val="center"/>
            </w:pPr>
            <w:proofErr w:type="spellStart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>Реєстрація</w:t>
            </w:r>
            <w:proofErr w:type="spellEnd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>електронних</w:t>
            </w:r>
            <w:proofErr w:type="spellEnd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>кабінетів</w:t>
            </w:r>
            <w:proofErr w:type="spellEnd"/>
          </w:p>
        </w:tc>
        <w:tc>
          <w:tcPr>
            <w:tcW w:w="2410" w:type="dxa"/>
          </w:tcPr>
          <w:p w14:paraId="756E1A24" w14:textId="77777777" w:rsidR="00F34095" w:rsidRPr="005F3A3C" w:rsidRDefault="00F34095" w:rsidP="00F34095">
            <w:pPr>
              <w:spacing w:line="281" w:lineRule="auto"/>
              <w:jc w:val="center"/>
            </w:pPr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Ел. </w:t>
            </w:r>
            <w:proofErr w:type="spellStart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>прийом</w:t>
            </w:r>
            <w:proofErr w:type="spellEnd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>документів</w:t>
            </w:r>
            <w:proofErr w:type="spellEnd"/>
          </w:p>
          <w:p w14:paraId="1BEDDEB3" w14:textId="77777777" w:rsidR="00F34095" w:rsidRPr="005F3A3C" w:rsidRDefault="00F34095" w:rsidP="00F34095">
            <w:pPr>
              <w:spacing w:line="274" w:lineRule="auto"/>
              <w:jc w:val="center"/>
            </w:pPr>
          </w:p>
        </w:tc>
        <w:tc>
          <w:tcPr>
            <w:tcW w:w="2322" w:type="dxa"/>
          </w:tcPr>
          <w:p w14:paraId="0F854A2E" w14:textId="77777777" w:rsidR="00F34095" w:rsidRPr="005F3A3C" w:rsidRDefault="00F34095" w:rsidP="00F34095">
            <w:pPr>
              <w:jc w:val="center"/>
              <w:rPr>
                <w:lang w:val="uk-UA"/>
              </w:rPr>
            </w:pPr>
            <w:proofErr w:type="spellStart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>Творчі</w:t>
            </w:r>
            <w:proofErr w:type="spellEnd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>конкурси</w:t>
            </w:r>
            <w:proofErr w:type="spellEnd"/>
            <w:r w:rsidRPr="005F3A3C">
              <w:rPr>
                <w:rFonts w:ascii="Times New Roman" w:eastAsia="Times New Roman" w:hAnsi="Times New Roman" w:cs="Times New Roman"/>
                <w:b/>
                <w:color w:val="70AD47"/>
                <w:lang w:val="uk-UA"/>
              </w:rPr>
              <w:t>, співбесіди</w:t>
            </w:r>
          </w:p>
        </w:tc>
        <w:tc>
          <w:tcPr>
            <w:tcW w:w="2427" w:type="dxa"/>
          </w:tcPr>
          <w:p w14:paraId="077B6F53" w14:textId="77777777" w:rsidR="00F34095" w:rsidRPr="005F3A3C" w:rsidRDefault="00F34095" w:rsidP="00F34095">
            <w:pPr>
              <w:spacing w:after="22"/>
              <w:jc w:val="center"/>
            </w:pPr>
            <w:proofErr w:type="spellStart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>Рейтинговий</w:t>
            </w:r>
            <w:proofErr w:type="spellEnd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список</w:t>
            </w:r>
          </w:p>
          <w:p w14:paraId="256A87DD" w14:textId="77777777" w:rsidR="00F34095" w:rsidRPr="005F3A3C" w:rsidRDefault="00F34095" w:rsidP="00F34095">
            <w:pPr>
              <w:jc w:val="center"/>
            </w:pPr>
          </w:p>
        </w:tc>
        <w:tc>
          <w:tcPr>
            <w:tcW w:w="2427" w:type="dxa"/>
          </w:tcPr>
          <w:p w14:paraId="02EAF26B" w14:textId="77777777" w:rsidR="00F34095" w:rsidRPr="005F3A3C" w:rsidRDefault="00F34095" w:rsidP="00F34095">
            <w:pPr>
              <w:spacing w:after="40" w:line="239" w:lineRule="auto"/>
              <w:jc w:val="center"/>
            </w:pPr>
            <w:proofErr w:type="spellStart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>Виконання</w:t>
            </w:r>
            <w:proofErr w:type="spellEnd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>вимог</w:t>
            </w:r>
            <w:proofErr w:type="spellEnd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до</w:t>
            </w:r>
          </w:p>
          <w:p w14:paraId="0A62B124" w14:textId="77777777" w:rsidR="00F34095" w:rsidRPr="005F3A3C" w:rsidRDefault="00F34095" w:rsidP="00F34095">
            <w:pPr>
              <w:jc w:val="center"/>
            </w:pPr>
            <w:proofErr w:type="spellStart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>зарахування</w:t>
            </w:r>
            <w:proofErr w:type="spellEnd"/>
          </w:p>
        </w:tc>
        <w:tc>
          <w:tcPr>
            <w:tcW w:w="2427" w:type="dxa"/>
          </w:tcPr>
          <w:p w14:paraId="07326363" w14:textId="77777777" w:rsidR="00F34095" w:rsidRPr="005F3A3C" w:rsidRDefault="00F34095" w:rsidP="00F34095">
            <w:pPr>
              <w:jc w:val="center"/>
              <w:rPr>
                <w:color w:val="auto"/>
              </w:rPr>
            </w:pPr>
            <w:proofErr w:type="spellStart"/>
            <w:r w:rsidRPr="005F3A3C">
              <w:rPr>
                <w:rFonts w:ascii="Times New Roman" w:eastAsia="Times New Roman" w:hAnsi="Times New Roman" w:cs="Times New Roman"/>
                <w:b/>
                <w:color w:val="70AD47"/>
              </w:rPr>
              <w:t>Зарахування</w:t>
            </w:r>
            <w:bookmarkStart w:id="0" w:name="_GoBack"/>
            <w:bookmarkEnd w:id="0"/>
            <w:proofErr w:type="spellEnd"/>
          </w:p>
        </w:tc>
      </w:tr>
      <w:tr w:rsidR="00F34095" w14:paraId="73F7F422" w14:textId="77777777" w:rsidTr="00D10283">
        <w:tc>
          <w:tcPr>
            <w:tcW w:w="14560" w:type="dxa"/>
            <w:gridSpan w:val="6"/>
          </w:tcPr>
          <w:p w14:paraId="41CA3CDA" w14:textId="77777777" w:rsidR="00F34095" w:rsidRDefault="00F34095" w:rsidP="00F3409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Основна</w:t>
            </w:r>
          </w:p>
          <w:p w14:paraId="068D40B4" w14:textId="77777777" w:rsidR="00F34095" w:rsidRPr="00F34095" w:rsidRDefault="00F34095" w:rsidP="00F3409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34095" w14:paraId="2632F41D" w14:textId="77777777" w:rsidTr="00F34095">
        <w:tc>
          <w:tcPr>
            <w:tcW w:w="2547" w:type="dxa"/>
          </w:tcPr>
          <w:p w14:paraId="0A5DA5C7" w14:textId="77777777" w:rsidR="00F34095" w:rsidRPr="00F34095" w:rsidRDefault="00EA24A5" w:rsidP="00F340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25.06 - 15</w:t>
            </w:r>
            <w:r w:rsidR="00F34095" w:rsidRPr="00F34095">
              <w:rPr>
                <w:rFonts w:ascii="Times New Roman" w:hAnsi="Times New Roman" w:cs="Times New Roman"/>
                <w:lang w:val="uk-UA"/>
              </w:rPr>
              <w:t>.10</w:t>
            </w:r>
          </w:p>
          <w:p w14:paraId="45AD8CA6" w14:textId="77777777" w:rsidR="00F34095" w:rsidRPr="00F34095" w:rsidRDefault="00F34095" w:rsidP="00F340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14:paraId="2DF98F7A" w14:textId="77777777" w:rsidR="00F34095" w:rsidRPr="00F34095" w:rsidRDefault="00F34095" w:rsidP="00EA24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4095">
              <w:rPr>
                <w:rFonts w:ascii="Times New Roman" w:hAnsi="Times New Roman" w:cs="Times New Roman"/>
                <w:lang w:val="uk-UA"/>
              </w:rPr>
              <w:t xml:space="preserve">01.07 – </w:t>
            </w:r>
            <w:r w:rsidR="00EA24A5">
              <w:rPr>
                <w:rFonts w:ascii="Times New Roman" w:hAnsi="Times New Roman" w:cs="Times New Roman"/>
                <w:lang w:val="uk-UA"/>
              </w:rPr>
              <w:t xml:space="preserve"> до 18.00 20</w:t>
            </w:r>
            <w:r w:rsidRPr="00F34095">
              <w:rPr>
                <w:rFonts w:ascii="Times New Roman" w:hAnsi="Times New Roman" w:cs="Times New Roman"/>
                <w:lang w:val="uk-UA"/>
              </w:rPr>
              <w:t>.07</w:t>
            </w:r>
          </w:p>
        </w:tc>
        <w:tc>
          <w:tcPr>
            <w:tcW w:w="2322" w:type="dxa"/>
          </w:tcPr>
          <w:p w14:paraId="5A02069F" w14:textId="77777777" w:rsidR="00F34095" w:rsidRPr="00F34095" w:rsidRDefault="00EA24A5" w:rsidP="00F340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 – 28</w:t>
            </w:r>
            <w:r w:rsidR="00F34095" w:rsidRPr="00F34095">
              <w:rPr>
                <w:rFonts w:ascii="Times New Roman" w:hAnsi="Times New Roman" w:cs="Times New Roman"/>
                <w:lang w:val="uk-UA"/>
              </w:rPr>
              <w:t>.07</w:t>
            </w:r>
          </w:p>
        </w:tc>
        <w:tc>
          <w:tcPr>
            <w:tcW w:w="2427" w:type="dxa"/>
          </w:tcPr>
          <w:p w14:paraId="1AC4F0A8" w14:textId="77777777" w:rsidR="00F34095" w:rsidRPr="00F34095" w:rsidRDefault="00EA24A5" w:rsidP="00F340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 14:00 29</w:t>
            </w:r>
            <w:r w:rsidR="00F34095" w:rsidRPr="00F34095">
              <w:rPr>
                <w:rFonts w:ascii="Times New Roman" w:hAnsi="Times New Roman" w:cs="Times New Roman"/>
                <w:lang w:val="uk-UA"/>
              </w:rPr>
              <w:t xml:space="preserve">.07 </w:t>
            </w:r>
          </w:p>
          <w:p w14:paraId="10513048" w14:textId="77777777" w:rsidR="00F34095" w:rsidRPr="00F34095" w:rsidRDefault="00EA24A5" w:rsidP="00F340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12:00 31</w:t>
            </w:r>
            <w:r w:rsidR="00F34095" w:rsidRPr="00F34095">
              <w:rPr>
                <w:rFonts w:ascii="Times New Roman" w:hAnsi="Times New Roman" w:cs="Times New Roman"/>
                <w:lang w:val="uk-UA"/>
              </w:rPr>
              <w:t>.07</w:t>
            </w:r>
          </w:p>
        </w:tc>
        <w:tc>
          <w:tcPr>
            <w:tcW w:w="2427" w:type="dxa"/>
          </w:tcPr>
          <w:p w14:paraId="15B5E611" w14:textId="77777777" w:rsidR="00F34095" w:rsidRPr="00F34095" w:rsidRDefault="00EA24A5" w:rsidP="001E77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18</w:t>
            </w:r>
            <w:r w:rsidR="00F34095" w:rsidRPr="00F34095">
              <w:rPr>
                <w:rFonts w:ascii="Times New Roman" w:hAnsi="Times New Roman" w:cs="Times New Roman"/>
                <w:lang w:val="uk-UA"/>
              </w:rPr>
              <w:t>:00 0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F34095" w:rsidRPr="00F34095">
              <w:rPr>
                <w:rFonts w:ascii="Times New Roman" w:hAnsi="Times New Roman" w:cs="Times New Roman"/>
                <w:lang w:val="uk-UA"/>
              </w:rPr>
              <w:t>.08</w:t>
            </w:r>
          </w:p>
        </w:tc>
        <w:tc>
          <w:tcPr>
            <w:tcW w:w="2427" w:type="dxa"/>
          </w:tcPr>
          <w:p w14:paraId="7E47DE95" w14:textId="77777777" w:rsidR="00F34095" w:rsidRPr="00F34095" w:rsidRDefault="00EA24A5" w:rsidP="00F340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18:00 10</w:t>
            </w:r>
            <w:r w:rsidR="00F34095" w:rsidRPr="00F34095">
              <w:rPr>
                <w:rFonts w:ascii="Times New Roman" w:hAnsi="Times New Roman" w:cs="Times New Roman"/>
                <w:lang w:val="uk-UA"/>
              </w:rPr>
              <w:t>.08</w:t>
            </w:r>
          </w:p>
        </w:tc>
      </w:tr>
      <w:tr w:rsidR="00F34095" w14:paraId="270F866F" w14:textId="77777777" w:rsidTr="0049582E">
        <w:tc>
          <w:tcPr>
            <w:tcW w:w="14560" w:type="dxa"/>
            <w:gridSpan w:val="6"/>
          </w:tcPr>
          <w:p w14:paraId="0BCBCB4A" w14:textId="77777777" w:rsidR="00F34095" w:rsidRDefault="00F34095" w:rsidP="00F3409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34095">
              <w:rPr>
                <w:rFonts w:ascii="Times New Roman" w:hAnsi="Times New Roman" w:cs="Times New Roman"/>
                <w:b/>
                <w:lang w:val="uk-UA"/>
              </w:rPr>
              <w:t>Додаткова сесія (І етап)</w:t>
            </w:r>
          </w:p>
          <w:p w14:paraId="244285B0" w14:textId="77777777" w:rsidR="00F34095" w:rsidRPr="00F34095" w:rsidRDefault="00F34095" w:rsidP="00F3409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34095" w14:paraId="46E87215" w14:textId="77777777" w:rsidTr="00F34095">
        <w:tc>
          <w:tcPr>
            <w:tcW w:w="2547" w:type="dxa"/>
          </w:tcPr>
          <w:p w14:paraId="19A50D78" w14:textId="77777777" w:rsidR="00276472" w:rsidRPr="00F34095" w:rsidRDefault="00EA24A5" w:rsidP="002764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 – 15.</w:t>
            </w:r>
            <w:r w:rsidR="00276472" w:rsidRPr="00F34095">
              <w:rPr>
                <w:rFonts w:ascii="Times New Roman" w:hAnsi="Times New Roman" w:cs="Times New Roman"/>
                <w:lang w:val="uk-UA"/>
              </w:rPr>
              <w:t>10</w:t>
            </w:r>
          </w:p>
          <w:p w14:paraId="6C027076" w14:textId="77777777" w:rsidR="00F34095" w:rsidRDefault="00F34095" w:rsidP="00276472">
            <w:pPr>
              <w:jc w:val="center"/>
            </w:pPr>
          </w:p>
        </w:tc>
        <w:tc>
          <w:tcPr>
            <w:tcW w:w="2410" w:type="dxa"/>
          </w:tcPr>
          <w:p w14:paraId="34A13DBA" w14:textId="77777777" w:rsidR="00276472" w:rsidRPr="00276472" w:rsidRDefault="00EA24A5" w:rsidP="00276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11.08 – </w:t>
            </w:r>
            <w:r w:rsidR="00CC6808">
              <w:rPr>
                <w:rFonts w:ascii="Times New Roman" w:hAnsi="Times New Roman" w:cs="Times New Roman"/>
              </w:rPr>
              <w:t>24</w:t>
            </w:r>
            <w:r w:rsidR="00276472" w:rsidRPr="00276472">
              <w:rPr>
                <w:rFonts w:ascii="Times New Roman" w:hAnsi="Times New Roman" w:cs="Times New Roman"/>
              </w:rPr>
              <w:t>.08</w:t>
            </w:r>
          </w:p>
          <w:p w14:paraId="28C9E0EA" w14:textId="77777777" w:rsidR="00F34095" w:rsidRPr="00276472" w:rsidRDefault="00F34095" w:rsidP="00F34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63C62A67" w14:textId="77777777" w:rsidR="00F34095" w:rsidRPr="00276472" w:rsidRDefault="00CC6808" w:rsidP="00F34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 – 26</w:t>
            </w:r>
            <w:r w:rsidR="00276472" w:rsidRPr="00276472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2427" w:type="dxa"/>
          </w:tcPr>
          <w:p w14:paraId="44559081" w14:textId="77777777" w:rsidR="00F34095" w:rsidRPr="00276472" w:rsidRDefault="00276472" w:rsidP="00F34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C6808">
              <w:rPr>
                <w:rFonts w:ascii="Times New Roman" w:hAnsi="Times New Roman" w:cs="Times New Roman"/>
              </w:rPr>
              <w:t>о 12:00 27</w:t>
            </w:r>
            <w:r w:rsidRPr="00276472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2427" w:type="dxa"/>
          </w:tcPr>
          <w:p w14:paraId="21956B99" w14:textId="77777777" w:rsidR="00F34095" w:rsidRPr="00276472" w:rsidRDefault="00276472" w:rsidP="00F34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76472">
              <w:rPr>
                <w:rFonts w:ascii="Times New Roman" w:hAnsi="Times New Roman" w:cs="Times New Roman"/>
              </w:rPr>
              <w:t xml:space="preserve">о </w:t>
            </w:r>
            <w:r w:rsidR="00EA24A5">
              <w:rPr>
                <w:rFonts w:ascii="Times New Roman" w:hAnsi="Times New Roman" w:cs="Times New Roman"/>
              </w:rPr>
              <w:t>18:00 28</w:t>
            </w:r>
            <w:r w:rsidRPr="00276472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2427" w:type="dxa"/>
          </w:tcPr>
          <w:p w14:paraId="7C4D920A" w14:textId="77777777" w:rsidR="00F34095" w:rsidRPr="00276472" w:rsidRDefault="00276472" w:rsidP="00276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7647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A24A5">
              <w:rPr>
                <w:rFonts w:ascii="Times New Roman" w:hAnsi="Times New Roman" w:cs="Times New Roman"/>
              </w:rPr>
              <w:t>18:00 31</w:t>
            </w:r>
            <w:r w:rsidRPr="00276472">
              <w:rPr>
                <w:rFonts w:ascii="Times New Roman" w:hAnsi="Times New Roman" w:cs="Times New Roman"/>
              </w:rPr>
              <w:t>.08</w:t>
            </w:r>
          </w:p>
        </w:tc>
      </w:tr>
      <w:tr w:rsidR="00F34095" w14:paraId="4ED6A049" w14:textId="77777777" w:rsidTr="00B73586">
        <w:tc>
          <w:tcPr>
            <w:tcW w:w="14560" w:type="dxa"/>
            <w:gridSpan w:val="6"/>
          </w:tcPr>
          <w:p w14:paraId="5E6D718F" w14:textId="77777777" w:rsidR="00F34095" w:rsidRDefault="00F34095" w:rsidP="00F3409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34095">
              <w:rPr>
                <w:rFonts w:ascii="Times New Roman" w:hAnsi="Times New Roman" w:cs="Times New Roman"/>
                <w:b/>
                <w:lang w:val="uk-UA"/>
              </w:rPr>
              <w:t>Додаткова сесія (І</w:t>
            </w:r>
            <w:r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F34095">
              <w:rPr>
                <w:rFonts w:ascii="Times New Roman" w:hAnsi="Times New Roman" w:cs="Times New Roman"/>
                <w:b/>
                <w:lang w:val="uk-UA"/>
              </w:rPr>
              <w:t xml:space="preserve"> етап)</w:t>
            </w:r>
          </w:p>
          <w:p w14:paraId="27AA644D" w14:textId="77777777" w:rsidR="00F34095" w:rsidRPr="00F34095" w:rsidRDefault="00F34095" w:rsidP="00F340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095" w14:paraId="638CE196" w14:textId="77777777" w:rsidTr="00F34095">
        <w:tc>
          <w:tcPr>
            <w:tcW w:w="2547" w:type="dxa"/>
          </w:tcPr>
          <w:p w14:paraId="1ACFE0D8" w14:textId="77777777" w:rsidR="00276472" w:rsidRPr="00276472" w:rsidRDefault="00451831" w:rsidP="002764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25.06 - 15</w:t>
            </w:r>
            <w:r w:rsidR="00276472" w:rsidRPr="00276472">
              <w:rPr>
                <w:rFonts w:ascii="Times New Roman" w:hAnsi="Times New Roman" w:cs="Times New Roman"/>
                <w:lang w:val="uk-UA"/>
              </w:rPr>
              <w:t>.10</w:t>
            </w:r>
          </w:p>
          <w:p w14:paraId="33F18D85" w14:textId="77777777" w:rsidR="00F34095" w:rsidRPr="00276472" w:rsidRDefault="00F34095" w:rsidP="00F34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4CEF2FE" w14:textId="77777777" w:rsidR="00F34095" w:rsidRPr="00276472" w:rsidRDefault="00451831" w:rsidP="00F34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 – 27</w:t>
            </w:r>
            <w:r w:rsidR="00276472" w:rsidRPr="00276472">
              <w:rPr>
                <w:rFonts w:ascii="Times New Roman" w:hAnsi="Times New Roman" w:cs="Times New Roman"/>
              </w:rPr>
              <w:t xml:space="preserve"> 09</w:t>
            </w:r>
          </w:p>
        </w:tc>
        <w:tc>
          <w:tcPr>
            <w:tcW w:w="2322" w:type="dxa"/>
          </w:tcPr>
          <w:p w14:paraId="224CE5A6" w14:textId="48469FFE" w:rsidR="00F34095" w:rsidRPr="000464A5" w:rsidRDefault="00451831" w:rsidP="00F340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28.09 – 29</w:t>
            </w:r>
            <w:r w:rsidR="00276472" w:rsidRPr="00276472">
              <w:rPr>
                <w:rFonts w:ascii="Times New Roman" w:hAnsi="Times New Roman" w:cs="Times New Roman"/>
              </w:rPr>
              <w:t>.</w:t>
            </w:r>
            <w:r w:rsidR="000464A5">
              <w:rPr>
                <w:rFonts w:ascii="Times New Roman" w:hAnsi="Times New Roman" w:cs="Times New Roman"/>
                <w:lang w:val="uk-UA"/>
              </w:rPr>
              <w:t>09</w:t>
            </w:r>
          </w:p>
        </w:tc>
        <w:tc>
          <w:tcPr>
            <w:tcW w:w="2427" w:type="dxa"/>
          </w:tcPr>
          <w:p w14:paraId="7B12CFF1" w14:textId="01E470EE" w:rsidR="00F34095" w:rsidRPr="000464A5" w:rsidRDefault="008E49E8" w:rsidP="00F340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451831">
              <w:rPr>
                <w:rFonts w:ascii="Times New Roman" w:hAnsi="Times New Roman" w:cs="Times New Roman"/>
              </w:rPr>
              <w:t>о 18:00 30</w:t>
            </w:r>
            <w:r w:rsidR="00276472" w:rsidRPr="00276472">
              <w:rPr>
                <w:rFonts w:ascii="Times New Roman" w:hAnsi="Times New Roman" w:cs="Times New Roman"/>
              </w:rPr>
              <w:t>.</w:t>
            </w:r>
            <w:r w:rsidR="000464A5">
              <w:rPr>
                <w:rFonts w:ascii="Times New Roman" w:hAnsi="Times New Roman" w:cs="Times New Roman"/>
                <w:lang w:val="uk-UA"/>
              </w:rPr>
              <w:t>09</w:t>
            </w:r>
          </w:p>
        </w:tc>
        <w:tc>
          <w:tcPr>
            <w:tcW w:w="2427" w:type="dxa"/>
          </w:tcPr>
          <w:p w14:paraId="1BC04B10" w14:textId="77777777" w:rsidR="00F34095" w:rsidRPr="00276472" w:rsidRDefault="008E49E8" w:rsidP="00F34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51831">
              <w:rPr>
                <w:rFonts w:ascii="Times New Roman" w:hAnsi="Times New Roman" w:cs="Times New Roman"/>
              </w:rPr>
              <w:t>о 18:00 05</w:t>
            </w:r>
            <w:r w:rsidR="00276472" w:rsidRPr="0027647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27" w:type="dxa"/>
          </w:tcPr>
          <w:p w14:paraId="3B0C57B0" w14:textId="77777777" w:rsidR="00F34095" w:rsidRPr="00276472" w:rsidRDefault="008E49E8" w:rsidP="00F34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51831">
              <w:rPr>
                <w:rFonts w:ascii="Times New Roman" w:hAnsi="Times New Roman" w:cs="Times New Roman"/>
              </w:rPr>
              <w:t>о 18:00 15</w:t>
            </w:r>
            <w:r w:rsidR="00276472" w:rsidRPr="00276472">
              <w:rPr>
                <w:rFonts w:ascii="Times New Roman" w:hAnsi="Times New Roman" w:cs="Times New Roman"/>
              </w:rPr>
              <w:t>.10</w:t>
            </w:r>
          </w:p>
        </w:tc>
      </w:tr>
    </w:tbl>
    <w:p w14:paraId="2EB731DA" w14:textId="77777777" w:rsidR="00B23090" w:rsidRDefault="00B23090" w:rsidP="00F34095">
      <w:pPr>
        <w:jc w:val="center"/>
      </w:pPr>
    </w:p>
    <w:p w14:paraId="4500436C" w14:textId="77777777" w:rsidR="00F34095" w:rsidRDefault="00F34095" w:rsidP="00F34095">
      <w:pPr>
        <w:jc w:val="center"/>
      </w:pPr>
    </w:p>
    <w:p w14:paraId="36276E29" w14:textId="77777777" w:rsidR="00F34095" w:rsidRDefault="00F34095" w:rsidP="00F34095">
      <w:pPr>
        <w:jc w:val="center"/>
      </w:pPr>
    </w:p>
    <w:p w14:paraId="21B9F243" w14:textId="77777777" w:rsidR="00F34095" w:rsidRDefault="00F34095" w:rsidP="00F34095">
      <w:pPr>
        <w:jc w:val="center"/>
      </w:pPr>
    </w:p>
    <w:p w14:paraId="758FC63C" w14:textId="77777777" w:rsidR="00F34095" w:rsidRDefault="00F34095" w:rsidP="00F34095">
      <w:pPr>
        <w:jc w:val="center"/>
      </w:pPr>
    </w:p>
    <w:p w14:paraId="27B4DA18" w14:textId="77777777" w:rsidR="00F34095" w:rsidRDefault="00F34095" w:rsidP="00F34095">
      <w:pPr>
        <w:jc w:val="center"/>
      </w:pPr>
    </w:p>
    <w:p w14:paraId="601F8C94" w14:textId="77777777" w:rsidR="00F34095" w:rsidRDefault="00F34095" w:rsidP="00F34095">
      <w:pPr>
        <w:jc w:val="center"/>
      </w:pPr>
    </w:p>
    <w:p w14:paraId="3560FD02" w14:textId="77777777" w:rsidR="00F34095" w:rsidRPr="00F34095" w:rsidRDefault="00F34095" w:rsidP="00F34095">
      <w:pPr>
        <w:spacing w:after="219"/>
        <w:ind w:left="16" w:hanging="1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lastRenderedPageBreak/>
        <w:t>КАЛЕНДАРНИЙ ПЛАН ВСТУПНОЇ КАМПАНІЇ 202</w:t>
      </w:r>
      <w:r w:rsidR="00451831">
        <w:rPr>
          <w:rFonts w:ascii="Times New Roman" w:eastAsia="Times New Roman" w:hAnsi="Times New Roman" w:cs="Times New Roman"/>
          <w:b/>
          <w:sz w:val="28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РОКУ</w:t>
      </w:r>
    </w:p>
    <w:p w14:paraId="64D6F723" w14:textId="77777777" w:rsidR="00F34095" w:rsidRDefault="00F34095" w:rsidP="00F34095">
      <w:pPr>
        <w:spacing w:after="219"/>
        <w:ind w:left="16" w:hanging="1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D4B6E">
        <w:rPr>
          <w:rFonts w:ascii="Times New Roman" w:eastAsia="Times New Roman" w:hAnsi="Times New Roman" w:cs="Times New Roman"/>
          <w:b/>
          <w:sz w:val="28"/>
          <w:lang w:val="uk-UA"/>
        </w:rPr>
        <w:t xml:space="preserve">вступ на основі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ПЗ</w:t>
      </w:r>
      <w:r w:rsidRPr="00CD4B6E">
        <w:rPr>
          <w:rFonts w:ascii="Times New Roman" w:eastAsia="Times New Roman" w:hAnsi="Times New Roman" w:cs="Times New Roman"/>
          <w:b/>
          <w:sz w:val="28"/>
          <w:lang w:val="uk-UA"/>
        </w:rPr>
        <w:t>СО (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11</w:t>
      </w:r>
      <w:r w:rsidRPr="00CD4B6E">
        <w:rPr>
          <w:rFonts w:ascii="Times New Roman" w:eastAsia="Times New Roman" w:hAnsi="Times New Roman" w:cs="Times New Roman"/>
          <w:b/>
          <w:sz w:val="28"/>
          <w:lang w:val="uk-UA"/>
        </w:rPr>
        <w:t xml:space="preserve"> класів)</w:t>
      </w:r>
      <w:r w:rsidR="00CD4B6E">
        <w:rPr>
          <w:rFonts w:ascii="Times New Roman" w:eastAsia="Times New Roman" w:hAnsi="Times New Roman" w:cs="Times New Roman"/>
          <w:b/>
          <w:sz w:val="28"/>
          <w:lang w:val="uk-UA"/>
        </w:rPr>
        <w:t>/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544317">
        <w:rPr>
          <w:rFonts w:ascii="Times New Roman" w:eastAsia="Times New Roman" w:hAnsi="Times New Roman" w:cs="Times New Roman"/>
          <w:b/>
          <w:sz w:val="28"/>
          <w:lang w:val="uk-UA"/>
        </w:rPr>
        <w:t>КР (</w:t>
      </w:r>
      <w:r w:rsidR="00CD4B6E">
        <w:rPr>
          <w:rFonts w:ascii="Times New Roman" w:eastAsia="Times New Roman" w:hAnsi="Times New Roman" w:cs="Times New Roman"/>
          <w:b/>
          <w:sz w:val="28"/>
          <w:lang w:val="uk-UA"/>
        </w:rPr>
        <w:t>кваліфікований робітник</w:t>
      </w:r>
      <w:r w:rsidR="00544317">
        <w:rPr>
          <w:rFonts w:ascii="Times New Roman" w:eastAsia="Times New Roman" w:hAnsi="Times New Roman" w:cs="Times New Roman"/>
          <w:b/>
          <w:sz w:val="28"/>
          <w:lang w:val="uk-UA"/>
        </w:rPr>
        <w:t>)</w:t>
      </w:r>
      <w:r w:rsidR="00CD4B6E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14:paraId="25D3E983" w14:textId="77777777" w:rsidR="007F5E22" w:rsidRPr="00F34095" w:rsidRDefault="007F5E22" w:rsidP="007F5E22">
      <w:pPr>
        <w:spacing w:after="219"/>
        <w:ind w:left="16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або здобутої раніше освіти</w:t>
      </w:r>
      <w:r w:rsidR="00A31725">
        <w:rPr>
          <w:rFonts w:ascii="Times New Roman" w:eastAsia="Times New Roman" w:hAnsi="Times New Roman" w:cs="Times New Roman"/>
          <w:b/>
          <w:sz w:val="28"/>
          <w:lang w:val="uk-UA"/>
        </w:rPr>
        <w:t xml:space="preserve"> НРК5, НРК6, НРК7</w:t>
      </w:r>
    </w:p>
    <w:p w14:paraId="4DB1FA5D" w14:textId="77777777" w:rsidR="00F34095" w:rsidRPr="00CD4B6E" w:rsidRDefault="00F34095" w:rsidP="00F34095">
      <w:pPr>
        <w:spacing w:after="161"/>
        <w:ind w:left="-5" w:right="-9" w:hanging="1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D4B6E">
        <w:rPr>
          <w:rFonts w:ascii="Times New Roman" w:eastAsia="Times New Roman" w:hAnsi="Times New Roman" w:cs="Times New Roman"/>
          <w:b/>
          <w:sz w:val="28"/>
          <w:lang w:val="uk-UA"/>
        </w:rPr>
        <w:t>для здобуття освітньо-професійного ступеня Фаховий молодший бакалавр</w:t>
      </w:r>
    </w:p>
    <w:p w14:paraId="3FDEAF55" w14:textId="77777777" w:rsidR="007F5E22" w:rsidRDefault="007F5E22" w:rsidP="00F34095">
      <w:pPr>
        <w:spacing w:after="161"/>
        <w:ind w:left="-5" w:right="-9" w:hanging="1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5CF918C8" w14:textId="77777777" w:rsidR="007F5E22" w:rsidRPr="007F5E22" w:rsidRDefault="007F5E22" w:rsidP="00F34095">
      <w:pPr>
        <w:spacing w:after="161"/>
        <w:ind w:left="-5" w:right="-9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Денна форма (Додаток</w:t>
      </w:r>
      <w:r w:rsidR="00986E00">
        <w:rPr>
          <w:rFonts w:ascii="Times New Roman" w:eastAsia="Times New Roman" w:hAnsi="Times New Roman" w:cs="Times New Roman"/>
          <w:b/>
          <w:sz w:val="28"/>
          <w:lang w:val="uk-UA"/>
        </w:rPr>
        <w:t xml:space="preserve"> 2.2)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6"/>
        <w:gridCol w:w="2002"/>
        <w:gridCol w:w="1823"/>
        <w:gridCol w:w="2008"/>
        <w:gridCol w:w="2167"/>
        <w:gridCol w:w="2153"/>
        <w:gridCol w:w="2161"/>
      </w:tblGrid>
      <w:tr w:rsidR="00F34095" w14:paraId="6D1A4CB4" w14:textId="77777777" w:rsidTr="00A31725">
        <w:tc>
          <w:tcPr>
            <w:tcW w:w="2246" w:type="dxa"/>
          </w:tcPr>
          <w:p w14:paraId="5B38A6BE" w14:textId="77777777" w:rsidR="00F34095" w:rsidRDefault="00F34095" w:rsidP="00B2053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Реєстрація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електронних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кабінетів</w:t>
            </w:r>
            <w:proofErr w:type="spellEnd"/>
          </w:p>
        </w:tc>
        <w:tc>
          <w:tcPr>
            <w:tcW w:w="2002" w:type="dxa"/>
          </w:tcPr>
          <w:p w14:paraId="2761AB0E" w14:textId="77777777" w:rsidR="00F34095" w:rsidRDefault="00F34095" w:rsidP="00F34095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Ел.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прийом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документів</w:t>
            </w:r>
            <w:proofErr w:type="spellEnd"/>
          </w:p>
          <w:p w14:paraId="68EBFE5E" w14:textId="77777777" w:rsidR="00F34095" w:rsidRPr="00F34095" w:rsidRDefault="00F34095" w:rsidP="00F34095">
            <w:pPr>
              <w:spacing w:line="281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70AD47"/>
                <w:lang w:val="uk-UA"/>
              </w:rPr>
              <w:t>(вступ на основі НМТ)</w:t>
            </w:r>
          </w:p>
          <w:p w14:paraId="408A4486" w14:textId="77777777" w:rsidR="00F34095" w:rsidRDefault="00F34095" w:rsidP="00F34095">
            <w:pPr>
              <w:spacing w:line="281" w:lineRule="auto"/>
              <w:jc w:val="center"/>
            </w:pPr>
          </w:p>
        </w:tc>
        <w:tc>
          <w:tcPr>
            <w:tcW w:w="1823" w:type="dxa"/>
          </w:tcPr>
          <w:p w14:paraId="1373A37F" w14:textId="77777777" w:rsidR="00F34095" w:rsidRDefault="00F34095" w:rsidP="00F34095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Ел.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прийом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документів</w:t>
            </w:r>
            <w:proofErr w:type="spellEnd"/>
          </w:p>
          <w:p w14:paraId="5653F84E" w14:textId="77777777" w:rsidR="00F34095" w:rsidRPr="00F34095" w:rsidRDefault="00F34095" w:rsidP="00F34095">
            <w:pPr>
              <w:spacing w:line="281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70AD47"/>
                <w:lang w:val="uk-UA"/>
              </w:rPr>
              <w:t>(вступ на основі співбесіди, творчого конкурсу)</w:t>
            </w:r>
          </w:p>
          <w:p w14:paraId="6E69B8E0" w14:textId="77777777" w:rsid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</w:p>
        </w:tc>
        <w:tc>
          <w:tcPr>
            <w:tcW w:w="2008" w:type="dxa"/>
          </w:tcPr>
          <w:p w14:paraId="68E662D5" w14:textId="77777777" w:rsidR="00F34095" w:rsidRPr="00F34095" w:rsidRDefault="00F34095" w:rsidP="00B20539">
            <w:pPr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Творчі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конкурси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  <w:lang w:val="uk-UA"/>
              </w:rPr>
              <w:t>, співбесіди</w:t>
            </w:r>
          </w:p>
        </w:tc>
        <w:tc>
          <w:tcPr>
            <w:tcW w:w="2167" w:type="dxa"/>
          </w:tcPr>
          <w:p w14:paraId="696A7026" w14:textId="77777777" w:rsidR="00F34095" w:rsidRDefault="00F34095" w:rsidP="00B20539">
            <w:pPr>
              <w:spacing w:after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Рейтинговий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список</w:t>
            </w:r>
          </w:p>
          <w:p w14:paraId="335D5BCA" w14:textId="77777777" w:rsidR="00F34095" w:rsidRDefault="00F34095" w:rsidP="00B20539">
            <w:pPr>
              <w:jc w:val="center"/>
            </w:pPr>
          </w:p>
        </w:tc>
        <w:tc>
          <w:tcPr>
            <w:tcW w:w="2153" w:type="dxa"/>
          </w:tcPr>
          <w:p w14:paraId="1F972322" w14:textId="77777777" w:rsidR="00F34095" w:rsidRDefault="00F34095" w:rsidP="00B20539">
            <w:pPr>
              <w:spacing w:after="40" w:line="23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до</w:t>
            </w:r>
          </w:p>
          <w:p w14:paraId="042BA586" w14:textId="77777777" w:rsidR="00F34095" w:rsidRDefault="00F34095" w:rsidP="00B2053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зарахування</w:t>
            </w:r>
            <w:proofErr w:type="spellEnd"/>
          </w:p>
        </w:tc>
        <w:tc>
          <w:tcPr>
            <w:tcW w:w="2161" w:type="dxa"/>
          </w:tcPr>
          <w:p w14:paraId="1979B4D0" w14:textId="77777777" w:rsidR="00F34095" w:rsidRDefault="00F34095" w:rsidP="00B2053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Зарахування</w:t>
            </w:r>
            <w:proofErr w:type="spellEnd"/>
          </w:p>
        </w:tc>
      </w:tr>
      <w:tr w:rsidR="00F34095" w14:paraId="5EC5A4D2" w14:textId="77777777" w:rsidTr="00B66307">
        <w:tc>
          <w:tcPr>
            <w:tcW w:w="14560" w:type="dxa"/>
            <w:gridSpan w:val="7"/>
          </w:tcPr>
          <w:p w14:paraId="24FD77A0" w14:textId="77777777" w:rsidR="00F34095" w:rsidRDefault="00F34095" w:rsidP="00B2053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34095">
              <w:rPr>
                <w:rFonts w:ascii="Times New Roman" w:hAnsi="Times New Roman" w:cs="Times New Roman"/>
                <w:b/>
                <w:lang w:val="uk-UA"/>
              </w:rPr>
              <w:t>Основна</w:t>
            </w:r>
          </w:p>
          <w:p w14:paraId="2AE2EDB3" w14:textId="77777777" w:rsidR="00F34095" w:rsidRP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  <w:lang w:val="uk-UA"/>
              </w:rPr>
            </w:pPr>
          </w:p>
        </w:tc>
      </w:tr>
      <w:tr w:rsidR="00F34095" w14:paraId="3B05D87D" w14:textId="77777777" w:rsidTr="00A31725">
        <w:tc>
          <w:tcPr>
            <w:tcW w:w="2246" w:type="dxa"/>
          </w:tcPr>
          <w:p w14:paraId="5F51005A" w14:textId="77777777" w:rsidR="00276472" w:rsidRPr="00F34095" w:rsidRDefault="00451831" w:rsidP="002764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01.07 – 15</w:t>
            </w:r>
            <w:r w:rsidR="00276472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.10</w:t>
            </w:r>
          </w:p>
          <w:p w14:paraId="41876465" w14:textId="77777777" w:rsidR="00F34095" w:rsidRP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  <w:lang w:val="uk-UA"/>
              </w:rPr>
            </w:pPr>
          </w:p>
        </w:tc>
        <w:tc>
          <w:tcPr>
            <w:tcW w:w="2002" w:type="dxa"/>
          </w:tcPr>
          <w:p w14:paraId="02235F85" w14:textId="77777777" w:rsidR="0045476A" w:rsidRDefault="00451831" w:rsidP="00F34095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06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.07 –</w:t>
            </w:r>
            <w:r w:rsidR="0045476A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</w:p>
          <w:p w14:paraId="22142937" w14:textId="77777777" w:rsidR="00F34095" w:rsidRPr="00F34095" w:rsidRDefault="0045476A" w:rsidP="00F34095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до 18:00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02.08</w:t>
            </w:r>
          </w:p>
        </w:tc>
        <w:tc>
          <w:tcPr>
            <w:tcW w:w="1823" w:type="dxa"/>
          </w:tcPr>
          <w:p w14:paraId="7A7DE9C9" w14:textId="77777777" w:rsidR="0045476A" w:rsidRDefault="00451831" w:rsidP="00F34095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06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.07 – </w:t>
            </w:r>
          </w:p>
          <w:p w14:paraId="4B7ECDD0" w14:textId="77777777" w:rsidR="00F34095" w:rsidRPr="00F34095" w:rsidRDefault="0045476A" w:rsidP="00F34095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до 18:00 </w:t>
            </w:r>
            <w:r w:rsidR="00451831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27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.07</w:t>
            </w:r>
          </w:p>
        </w:tc>
        <w:tc>
          <w:tcPr>
            <w:tcW w:w="2008" w:type="dxa"/>
          </w:tcPr>
          <w:p w14:paraId="5AAA7FE6" w14:textId="77777777" w:rsidR="00F34095" w:rsidRPr="00F34095" w:rsidRDefault="00451831" w:rsidP="00F3409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27.07 – 07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.08</w:t>
            </w:r>
          </w:p>
        </w:tc>
        <w:tc>
          <w:tcPr>
            <w:tcW w:w="2167" w:type="dxa"/>
          </w:tcPr>
          <w:p w14:paraId="59F98481" w14:textId="77777777" w:rsidR="00F34095" w:rsidRPr="00F34095" w:rsidRDefault="00F34095" w:rsidP="00B20539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</w:t>
            </w:r>
            <w:r w:rsidR="00451831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12:00 08</w:t>
            </w:r>
            <w:r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.08</w:t>
            </w:r>
          </w:p>
          <w:p w14:paraId="545D1C8F" w14:textId="77777777" w:rsidR="00F34095" w:rsidRPr="00F34095" w:rsidRDefault="00F34095" w:rsidP="00F34095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</w:t>
            </w:r>
            <w:r w:rsidR="00451831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 12:00 10</w:t>
            </w:r>
            <w:r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.08</w:t>
            </w:r>
          </w:p>
        </w:tc>
        <w:tc>
          <w:tcPr>
            <w:tcW w:w="2153" w:type="dxa"/>
          </w:tcPr>
          <w:p w14:paraId="131D6FAC" w14:textId="6F61382A" w:rsidR="00F34095" w:rsidRPr="00F34095" w:rsidRDefault="008E49E8" w:rsidP="00F34095">
            <w:pPr>
              <w:spacing w:after="40" w:line="239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</w:t>
            </w:r>
            <w:r w:rsidR="00451831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 18:00 </w:t>
            </w:r>
            <w:r w:rsidR="000464A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21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.08 </w:t>
            </w:r>
          </w:p>
        </w:tc>
        <w:tc>
          <w:tcPr>
            <w:tcW w:w="2161" w:type="dxa"/>
          </w:tcPr>
          <w:p w14:paraId="6B51C52A" w14:textId="4DDBEF9D" w:rsidR="00F34095" w:rsidRPr="00F34095" w:rsidRDefault="008E49E8" w:rsidP="0045476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</w:t>
            </w:r>
            <w:r w:rsidR="00451831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 18:00 2</w:t>
            </w:r>
            <w:r w:rsidR="000464A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</w:t>
            </w:r>
            <w:r w:rsidR="0045476A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08</w:t>
            </w:r>
          </w:p>
        </w:tc>
      </w:tr>
      <w:tr w:rsidR="00F34095" w14:paraId="7C88F2F0" w14:textId="77777777" w:rsidTr="000A376D">
        <w:tc>
          <w:tcPr>
            <w:tcW w:w="14560" w:type="dxa"/>
            <w:gridSpan w:val="7"/>
          </w:tcPr>
          <w:p w14:paraId="6A4F138A" w14:textId="77777777" w:rsidR="00F34095" w:rsidRDefault="00F34095" w:rsidP="00F3409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34095">
              <w:rPr>
                <w:rFonts w:ascii="Times New Roman" w:hAnsi="Times New Roman" w:cs="Times New Roman"/>
                <w:b/>
                <w:lang w:val="uk-UA"/>
              </w:rPr>
              <w:t>Додаткова сесія (І етап)</w:t>
            </w:r>
          </w:p>
          <w:p w14:paraId="76AD970E" w14:textId="77777777" w:rsid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</w:p>
        </w:tc>
      </w:tr>
      <w:tr w:rsidR="00F34095" w14:paraId="28F0D686" w14:textId="77777777" w:rsidTr="00A31725">
        <w:tc>
          <w:tcPr>
            <w:tcW w:w="2246" w:type="dxa"/>
          </w:tcPr>
          <w:p w14:paraId="2CDCCEF5" w14:textId="77777777" w:rsidR="00276472" w:rsidRPr="00F34095" w:rsidRDefault="00451831" w:rsidP="002764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01.07 – 15</w:t>
            </w:r>
            <w:r w:rsidR="00276472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.10</w:t>
            </w:r>
          </w:p>
          <w:p w14:paraId="2DFC6AE4" w14:textId="77777777" w:rsid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</w:p>
          <w:p w14:paraId="479D7728" w14:textId="77777777" w:rsid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</w:p>
        </w:tc>
        <w:tc>
          <w:tcPr>
            <w:tcW w:w="2002" w:type="dxa"/>
          </w:tcPr>
          <w:p w14:paraId="7EF11A8F" w14:textId="556DF99F" w:rsidR="00F34095" w:rsidRPr="00276472" w:rsidRDefault="00451831" w:rsidP="00451831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0464A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– 1</w:t>
            </w:r>
            <w:r w:rsidR="000464A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>.09</w:t>
            </w:r>
          </w:p>
        </w:tc>
        <w:tc>
          <w:tcPr>
            <w:tcW w:w="1823" w:type="dxa"/>
          </w:tcPr>
          <w:p w14:paraId="0294E8C6" w14:textId="0E7D9680" w:rsidR="00F34095" w:rsidRPr="00276472" w:rsidRDefault="00451831" w:rsidP="00451831">
            <w:pPr>
              <w:spacing w:line="281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  <w:r w:rsidR="000464A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– 1</w:t>
            </w:r>
            <w:r w:rsidR="000464A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.09</w:t>
            </w:r>
          </w:p>
        </w:tc>
        <w:tc>
          <w:tcPr>
            <w:tcW w:w="2008" w:type="dxa"/>
          </w:tcPr>
          <w:p w14:paraId="25B29B1E" w14:textId="77777777" w:rsidR="00F34095" w:rsidRPr="00276472" w:rsidRDefault="00276472" w:rsidP="00B2053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76472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451831">
              <w:rPr>
                <w:rFonts w:ascii="Times New Roman" w:eastAsia="Times New Roman" w:hAnsi="Times New Roman" w:cs="Times New Roman"/>
                <w:color w:val="auto"/>
              </w:rPr>
              <w:t>4.09 – 16</w:t>
            </w:r>
            <w:r w:rsidRPr="00276472">
              <w:rPr>
                <w:rFonts w:ascii="Times New Roman" w:eastAsia="Times New Roman" w:hAnsi="Times New Roman" w:cs="Times New Roman"/>
                <w:color w:val="auto"/>
              </w:rPr>
              <w:t>.09</w:t>
            </w:r>
          </w:p>
        </w:tc>
        <w:tc>
          <w:tcPr>
            <w:tcW w:w="2167" w:type="dxa"/>
          </w:tcPr>
          <w:p w14:paraId="4FF5A7AA" w14:textId="77777777" w:rsidR="00F34095" w:rsidRPr="00276472" w:rsidRDefault="008E49E8" w:rsidP="00B20539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="00451831">
              <w:rPr>
                <w:rFonts w:ascii="Times New Roman" w:eastAsia="Times New Roman" w:hAnsi="Times New Roman" w:cs="Times New Roman"/>
                <w:color w:val="auto"/>
              </w:rPr>
              <w:t>о 18:00 18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>.09</w:t>
            </w:r>
          </w:p>
        </w:tc>
        <w:tc>
          <w:tcPr>
            <w:tcW w:w="2153" w:type="dxa"/>
          </w:tcPr>
          <w:p w14:paraId="1E2E0677" w14:textId="77777777" w:rsidR="00F34095" w:rsidRPr="00276472" w:rsidRDefault="00451831" w:rsidP="00276472">
            <w:pPr>
              <w:spacing w:after="40" w:line="239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до 18:00 22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>.09</w:t>
            </w:r>
          </w:p>
        </w:tc>
        <w:tc>
          <w:tcPr>
            <w:tcW w:w="2161" w:type="dxa"/>
          </w:tcPr>
          <w:p w14:paraId="66BAD7AC" w14:textId="77777777" w:rsidR="00F34095" w:rsidRPr="00276472" w:rsidRDefault="008E49E8" w:rsidP="00B2053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="00451831">
              <w:rPr>
                <w:rFonts w:ascii="Times New Roman" w:eastAsia="Times New Roman" w:hAnsi="Times New Roman" w:cs="Times New Roman"/>
                <w:color w:val="auto"/>
              </w:rPr>
              <w:t>о 18:00 25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>.09</w:t>
            </w:r>
          </w:p>
        </w:tc>
      </w:tr>
      <w:tr w:rsidR="00F34095" w14:paraId="2BD875D4" w14:textId="77777777" w:rsidTr="00083F00">
        <w:tc>
          <w:tcPr>
            <w:tcW w:w="14560" w:type="dxa"/>
            <w:gridSpan w:val="7"/>
          </w:tcPr>
          <w:p w14:paraId="3A62A1E1" w14:textId="77777777" w:rsidR="00F34095" w:rsidRDefault="00F34095" w:rsidP="00F3409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34095">
              <w:rPr>
                <w:rFonts w:ascii="Times New Roman" w:hAnsi="Times New Roman" w:cs="Times New Roman"/>
                <w:b/>
                <w:lang w:val="uk-UA"/>
              </w:rPr>
              <w:t>Додаткова сесія (І</w:t>
            </w:r>
            <w:r>
              <w:rPr>
                <w:rFonts w:ascii="Times New Roman" w:hAnsi="Times New Roman" w:cs="Times New Roman"/>
                <w:b/>
                <w:lang w:val="uk-UA"/>
              </w:rPr>
              <w:t>І етап)</w:t>
            </w:r>
          </w:p>
          <w:p w14:paraId="74E90E5A" w14:textId="77777777" w:rsid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</w:p>
        </w:tc>
      </w:tr>
      <w:tr w:rsidR="00F34095" w14:paraId="4880C344" w14:textId="77777777" w:rsidTr="00A31725">
        <w:tc>
          <w:tcPr>
            <w:tcW w:w="2246" w:type="dxa"/>
          </w:tcPr>
          <w:p w14:paraId="2A2D057B" w14:textId="77777777" w:rsidR="00276472" w:rsidRPr="00F34095" w:rsidRDefault="00276472" w:rsidP="002764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01.07 – 20.10</w:t>
            </w:r>
          </w:p>
          <w:p w14:paraId="1C3813C1" w14:textId="77777777" w:rsid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</w:p>
          <w:p w14:paraId="2E5AA550" w14:textId="77777777" w:rsid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</w:p>
        </w:tc>
        <w:tc>
          <w:tcPr>
            <w:tcW w:w="2002" w:type="dxa"/>
          </w:tcPr>
          <w:p w14:paraId="6684AB80" w14:textId="77777777" w:rsidR="00F34095" w:rsidRPr="00276472" w:rsidRDefault="00451831" w:rsidP="00F34095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26.09 – 07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>.10</w:t>
            </w:r>
          </w:p>
        </w:tc>
        <w:tc>
          <w:tcPr>
            <w:tcW w:w="1823" w:type="dxa"/>
          </w:tcPr>
          <w:p w14:paraId="0AB44B9C" w14:textId="77777777" w:rsidR="00F34095" w:rsidRPr="00276472" w:rsidRDefault="00451831" w:rsidP="00F34095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26.09 – 05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>.10</w:t>
            </w:r>
          </w:p>
        </w:tc>
        <w:tc>
          <w:tcPr>
            <w:tcW w:w="2008" w:type="dxa"/>
          </w:tcPr>
          <w:p w14:paraId="41C547AF" w14:textId="77777777" w:rsidR="00F34095" w:rsidRPr="00276472" w:rsidRDefault="00276472" w:rsidP="004518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76472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451831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</w:t>
            </w:r>
            <w:r w:rsidRPr="00276472">
              <w:rPr>
                <w:rFonts w:ascii="Times New Roman" w:eastAsia="Times New Roman" w:hAnsi="Times New Roman" w:cs="Times New Roman"/>
                <w:color w:val="auto"/>
              </w:rPr>
              <w:t>.10 – 0</w:t>
            </w:r>
            <w:r w:rsidR="00451831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  <w:r w:rsidRPr="00276472">
              <w:rPr>
                <w:rFonts w:ascii="Times New Roman" w:eastAsia="Times New Roman" w:hAnsi="Times New Roman" w:cs="Times New Roman"/>
                <w:color w:val="auto"/>
              </w:rPr>
              <w:t>.10</w:t>
            </w:r>
          </w:p>
        </w:tc>
        <w:tc>
          <w:tcPr>
            <w:tcW w:w="2167" w:type="dxa"/>
          </w:tcPr>
          <w:p w14:paraId="485BDE43" w14:textId="77777777" w:rsidR="00F34095" w:rsidRPr="00276472" w:rsidRDefault="008E49E8" w:rsidP="00451831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 xml:space="preserve">о </w:t>
            </w:r>
            <w:r w:rsidR="00451831">
              <w:rPr>
                <w:rFonts w:ascii="Times New Roman" w:eastAsia="Times New Roman" w:hAnsi="Times New Roman" w:cs="Times New Roman"/>
                <w:color w:val="auto"/>
              </w:rPr>
              <w:t>18:00</w:t>
            </w:r>
            <w:r w:rsidR="00451831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r w:rsidR="00451831">
              <w:rPr>
                <w:rFonts w:ascii="Times New Roman" w:eastAsia="Times New Roman" w:hAnsi="Times New Roman" w:cs="Times New Roman"/>
                <w:color w:val="auto"/>
              </w:rPr>
              <w:t>08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>.10</w:t>
            </w:r>
          </w:p>
        </w:tc>
        <w:tc>
          <w:tcPr>
            <w:tcW w:w="2153" w:type="dxa"/>
          </w:tcPr>
          <w:p w14:paraId="076A9A71" w14:textId="77777777" w:rsidR="00F34095" w:rsidRPr="00276472" w:rsidRDefault="008E49E8" w:rsidP="00451831">
            <w:pPr>
              <w:spacing w:after="40" w:line="239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>о 81:00 1</w:t>
            </w:r>
            <w:r w:rsidR="00451831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>.10</w:t>
            </w:r>
          </w:p>
        </w:tc>
        <w:tc>
          <w:tcPr>
            <w:tcW w:w="2161" w:type="dxa"/>
          </w:tcPr>
          <w:p w14:paraId="1FB39C52" w14:textId="77777777" w:rsidR="00F34095" w:rsidRPr="00276472" w:rsidRDefault="008E49E8" w:rsidP="004518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>о 18:00 1</w:t>
            </w:r>
            <w:r w:rsidR="00451831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  <w:r w:rsidR="00276472" w:rsidRPr="00276472">
              <w:rPr>
                <w:rFonts w:ascii="Times New Roman" w:eastAsia="Times New Roman" w:hAnsi="Times New Roman" w:cs="Times New Roman"/>
                <w:color w:val="auto"/>
              </w:rPr>
              <w:t>.10</w:t>
            </w:r>
          </w:p>
        </w:tc>
      </w:tr>
    </w:tbl>
    <w:p w14:paraId="0ECFDA81" w14:textId="77777777" w:rsidR="00F34095" w:rsidRDefault="00F34095" w:rsidP="00F34095">
      <w:pPr>
        <w:jc w:val="center"/>
      </w:pPr>
    </w:p>
    <w:p w14:paraId="56FE2F53" w14:textId="77777777" w:rsidR="00F34095" w:rsidRPr="00F34095" w:rsidRDefault="00F34095" w:rsidP="00F34095">
      <w:pPr>
        <w:spacing w:after="219"/>
        <w:ind w:left="16" w:hanging="1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lastRenderedPageBreak/>
        <w:t>КАЛЕНДА</w:t>
      </w:r>
      <w:r w:rsidR="0097174A">
        <w:rPr>
          <w:rFonts w:ascii="Times New Roman" w:eastAsia="Times New Roman" w:hAnsi="Times New Roman" w:cs="Times New Roman"/>
          <w:b/>
          <w:sz w:val="28"/>
          <w:lang w:val="uk-UA"/>
        </w:rPr>
        <w:t>РНИЙ ПЛАН ВСТУПНОЇ КАМПАНІЇ 2026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РОКУ</w:t>
      </w:r>
    </w:p>
    <w:p w14:paraId="706A6049" w14:textId="77777777" w:rsidR="007F5E22" w:rsidRDefault="00F34095" w:rsidP="00F34095">
      <w:pPr>
        <w:spacing w:after="219"/>
        <w:ind w:left="16" w:hanging="1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вступ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ПЗ</w:t>
      </w:r>
      <w:r>
        <w:rPr>
          <w:rFonts w:ascii="Times New Roman" w:eastAsia="Times New Roman" w:hAnsi="Times New Roman" w:cs="Times New Roman"/>
          <w:b/>
          <w:sz w:val="28"/>
        </w:rPr>
        <w:t>СО (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11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)</w:t>
      </w:r>
      <w:r w:rsidR="00544317">
        <w:rPr>
          <w:rFonts w:ascii="Times New Roman" w:eastAsia="Times New Roman" w:hAnsi="Times New Roman" w:cs="Times New Roman"/>
          <w:b/>
          <w:sz w:val="28"/>
          <w:lang w:val="uk-UA"/>
        </w:rPr>
        <w:t>/</w:t>
      </w:r>
      <w:r w:rsidR="00544317" w:rsidRPr="00544317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544317">
        <w:rPr>
          <w:rFonts w:ascii="Times New Roman" w:eastAsia="Times New Roman" w:hAnsi="Times New Roman" w:cs="Times New Roman"/>
          <w:b/>
          <w:sz w:val="28"/>
          <w:lang w:val="uk-UA"/>
        </w:rPr>
        <w:t>кваліфікований робітник (КР)</w:t>
      </w:r>
    </w:p>
    <w:p w14:paraId="3BFCC841" w14:textId="77777777" w:rsidR="00F34095" w:rsidRPr="00F34095" w:rsidRDefault="007F5E22" w:rsidP="00F34095">
      <w:pPr>
        <w:spacing w:after="219"/>
        <w:ind w:left="16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або здобутої раніше освіти</w:t>
      </w:r>
      <w:r w:rsidR="0045476A">
        <w:rPr>
          <w:rFonts w:ascii="Times New Roman" w:eastAsia="Times New Roman" w:hAnsi="Times New Roman" w:cs="Times New Roman"/>
          <w:b/>
          <w:sz w:val="28"/>
          <w:lang w:val="uk-UA"/>
        </w:rPr>
        <w:t xml:space="preserve"> НРК5, НРК6, НРК7</w:t>
      </w:r>
    </w:p>
    <w:p w14:paraId="6B9B49A4" w14:textId="77777777" w:rsidR="00F34095" w:rsidRDefault="00F34095" w:rsidP="00F34095">
      <w:pPr>
        <w:spacing w:after="161"/>
        <w:ind w:left="-5" w:right="-9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здобуття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освітньо-професійного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ступеня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Фаховий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молодший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бакалавр</w:t>
      </w:r>
    </w:p>
    <w:p w14:paraId="3F650539" w14:textId="77777777" w:rsidR="007F5E22" w:rsidRPr="007F5E22" w:rsidRDefault="007F5E22" w:rsidP="00F34095">
      <w:pPr>
        <w:spacing w:after="161"/>
        <w:ind w:left="-5" w:right="-9" w:hanging="1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Заочна форма навчання (Додаток</w:t>
      </w:r>
      <w:r w:rsidR="00986E00">
        <w:rPr>
          <w:rFonts w:ascii="Times New Roman" w:eastAsia="Times New Roman" w:hAnsi="Times New Roman" w:cs="Times New Roman"/>
          <w:b/>
          <w:sz w:val="28"/>
          <w:lang w:val="uk-UA"/>
        </w:rPr>
        <w:t xml:space="preserve"> 2.3)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823"/>
        <w:gridCol w:w="2008"/>
        <w:gridCol w:w="2167"/>
        <w:gridCol w:w="2153"/>
        <w:gridCol w:w="2161"/>
      </w:tblGrid>
      <w:tr w:rsidR="00F34095" w14:paraId="18382ECB" w14:textId="77777777" w:rsidTr="00A31725">
        <w:tc>
          <w:tcPr>
            <w:tcW w:w="2122" w:type="dxa"/>
          </w:tcPr>
          <w:p w14:paraId="2186443C" w14:textId="77777777" w:rsidR="00F34095" w:rsidRDefault="00F34095" w:rsidP="00B2053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Реєстрація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електронних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кабінетів</w:t>
            </w:r>
            <w:proofErr w:type="spellEnd"/>
          </w:p>
        </w:tc>
        <w:tc>
          <w:tcPr>
            <w:tcW w:w="2126" w:type="dxa"/>
          </w:tcPr>
          <w:p w14:paraId="36F4742F" w14:textId="77777777" w:rsidR="00F34095" w:rsidRDefault="00F34095" w:rsidP="00B20539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Ел.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прийом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документів</w:t>
            </w:r>
            <w:proofErr w:type="spellEnd"/>
          </w:p>
          <w:p w14:paraId="5B1A065D" w14:textId="77777777" w:rsidR="00F34095" w:rsidRPr="00F34095" w:rsidRDefault="00F34095" w:rsidP="00B20539">
            <w:pPr>
              <w:spacing w:line="281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70AD47"/>
                <w:lang w:val="uk-UA"/>
              </w:rPr>
              <w:t>(вступ на основі НМТ)</w:t>
            </w:r>
          </w:p>
          <w:p w14:paraId="10730F14" w14:textId="77777777" w:rsidR="00F34095" w:rsidRDefault="00F34095" w:rsidP="00B20539">
            <w:pPr>
              <w:spacing w:line="281" w:lineRule="auto"/>
              <w:jc w:val="center"/>
            </w:pPr>
          </w:p>
        </w:tc>
        <w:tc>
          <w:tcPr>
            <w:tcW w:w="1823" w:type="dxa"/>
          </w:tcPr>
          <w:p w14:paraId="29163E52" w14:textId="77777777" w:rsidR="00F34095" w:rsidRDefault="00F34095" w:rsidP="00B20539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Ел.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прийом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документів</w:t>
            </w:r>
            <w:proofErr w:type="spellEnd"/>
          </w:p>
          <w:p w14:paraId="55619147" w14:textId="77777777" w:rsidR="00F34095" w:rsidRPr="00F34095" w:rsidRDefault="0097174A" w:rsidP="00B20539">
            <w:pPr>
              <w:spacing w:line="281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70AD47"/>
                <w:lang w:val="uk-UA"/>
              </w:rPr>
              <w:t>(вступ на основі співбесіди</w:t>
            </w:r>
            <w:r w:rsidR="00F34095">
              <w:rPr>
                <w:rFonts w:ascii="Times New Roman" w:eastAsia="Times New Roman" w:hAnsi="Times New Roman" w:cs="Times New Roman"/>
                <w:b/>
                <w:color w:val="70AD47"/>
                <w:lang w:val="uk-UA"/>
              </w:rPr>
              <w:t>)</w:t>
            </w:r>
          </w:p>
          <w:p w14:paraId="1B0F2132" w14:textId="77777777" w:rsid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</w:p>
        </w:tc>
        <w:tc>
          <w:tcPr>
            <w:tcW w:w="2008" w:type="dxa"/>
          </w:tcPr>
          <w:p w14:paraId="2E792AD2" w14:textId="77777777" w:rsidR="00F34095" w:rsidRPr="00F34095" w:rsidRDefault="004215DB" w:rsidP="00B20539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70AD47"/>
                <w:lang w:val="uk-UA"/>
              </w:rPr>
              <w:t>С</w:t>
            </w:r>
            <w:r w:rsidR="00F34095">
              <w:rPr>
                <w:rFonts w:ascii="Times New Roman" w:eastAsia="Times New Roman" w:hAnsi="Times New Roman" w:cs="Times New Roman"/>
                <w:b/>
                <w:color w:val="70AD47"/>
                <w:lang w:val="uk-UA"/>
              </w:rPr>
              <w:t>півбесіди</w:t>
            </w:r>
          </w:p>
        </w:tc>
        <w:tc>
          <w:tcPr>
            <w:tcW w:w="2167" w:type="dxa"/>
          </w:tcPr>
          <w:p w14:paraId="796C81D8" w14:textId="77777777" w:rsidR="00F34095" w:rsidRDefault="00F34095" w:rsidP="00B20539">
            <w:pPr>
              <w:spacing w:after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Рейтинговий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список</w:t>
            </w:r>
          </w:p>
          <w:p w14:paraId="52BE2737" w14:textId="77777777" w:rsidR="00F34095" w:rsidRDefault="00F34095" w:rsidP="00B20539">
            <w:pPr>
              <w:jc w:val="center"/>
            </w:pPr>
          </w:p>
        </w:tc>
        <w:tc>
          <w:tcPr>
            <w:tcW w:w="2153" w:type="dxa"/>
          </w:tcPr>
          <w:p w14:paraId="63F34A9C" w14:textId="77777777" w:rsidR="00F34095" w:rsidRDefault="00F34095" w:rsidP="00B20539">
            <w:pPr>
              <w:spacing w:after="40" w:line="23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 xml:space="preserve"> до</w:t>
            </w:r>
          </w:p>
          <w:p w14:paraId="07823684" w14:textId="77777777" w:rsidR="00F34095" w:rsidRDefault="00F34095" w:rsidP="00B2053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зарахування</w:t>
            </w:r>
            <w:proofErr w:type="spellEnd"/>
          </w:p>
        </w:tc>
        <w:tc>
          <w:tcPr>
            <w:tcW w:w="2161" w:type="dxa"/>
          </w:tcPr>
          <w:p w14:paraId="29721263" w14:textId="77777777" w:rsidR="00F34095" w:rsidRDefault="00F34095" w:rsidP="00B2053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70AD47"/>
              </w:rPr>
              <w:t>Зарахування</w:t>
            </w:r>
            <w:proofErr w:type="spellEnd"/>
          </w:p>
        </w:tc>
      </w:tr>
      <w:tr w:rsidR="00F34095" w14:paraId="24673ED2" w14:textId="77777777" w:rsidTr="00B20539">
        <w:tc>
          <w:tcPr>
            <w:tcW w:w="14560" w:type="dxa"/>
            <w:gridSpan w:val="7"/>
          </w:tcPr>
          <w:p w14:paraId="3E67D885" w14:textId="77777777" w:rsidR="00F34095" w:rsidRDefault="00F34095" w:rsidP="00B2053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34095">
              <w:rPr>
                <w:rFonts w:ascii="Times New Roman" w:hAnsi="Times New Roman" w:cs="Times New Roman"/>
                <w:b/>
                <w:lang w:val="uk-UA"/>
              </w:rPr>
              <w:t>Основна</w:t>
            </w:r>
          </w:p>
          <w:p w14:paraId="30EA37B1" w14:textId="77777777" w:rsidR="00F34095" w:rsidRP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  <w:lang w:val="uk-UA"/>
              </w:rPr>
            </w:pPr>
          </w:p>
        </w:tc>
      </w:tr>
      <w:tr w:rsidR="00F34095" w14:paraId="29B35504" w14:textId="77777777" w:rsidTr="00A31725">
        <w:tc>
          <w:tcPr>
            <w:tcW w:w="2122" w:type="dxa"/>
          </w:tcPr>
          <w:p w14:paraId="27E1B6A3" w14:textId="77777777" w:rsidR="00F34095" w:rsidRPr="00F34095" w:rsidRDefault="0097174A" w:rsidP="00B2053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01.07 – 15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.10</w:t>
            </w:r>
          </w:p>
          <w:p w14:paraId="19285579" w14:textId="77777777" w:rsidR="00F34095" w:rsidRP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  <w:lang w:val="uk-UA"/>
              </w:rPr>
            </w:pPr>
          </w:p>
        </w:tc>
        <w:tc>
          <w:tcPr>
            <w:tcW w:w="2126" w:type="dxa"/>
          </w:tcPr>
          <w:p w14:paraId="3B63B6A8" w14:textId="77777777" w:rsidR="00F34095" w:rsidRPr="00F34095" w:rsidRDefault="0097174A" w:rsidP="00B20539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06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.07 –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до 18.00 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02.08</w:t>
            </w:r>
          </w:p>
        </w:tc>
        <w:tc>
          <w:tcPr>
            <w:tcW w:w="1823" w:type="dxa"/>
          </w:tcPr>
          <w:p w14:paraId="7B63319B" w14:textId="77777777" w:rsidR="00F34095" w:rsidRPr="00F34095" w:rsidRDefault="0097174A" w:rsidP="0097174A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06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.07 – 2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.07</w:t>
            </w:r>
          </w:p>
        </w:tc>
        <w:tc>
          <w:tcPr>
            <w:tcW w:w="2008" w:type="dxa"/>
          </w:tcPr>
          <w:p w14:paraId="2772FAB3" w14:textId="53224CA2" w:rsidR="00F34095" w:rsidRPr="00F34095" w:rsidRDefault="000464A5" w:rsidP="00B2053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28</w:t>
            </w:r>
            <w:r w:rsidR="0097174A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.07 – 07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.08</w:t>
            </w:r>
          </w:p>
        </w:tc>
        <w:tc>
          <w:tcPr>
            <w:tcW w:w="2167" w:type="dxa"/>
          </w:tcPr>
          <w:p w14:paraId="01087461" w14:textId="77777777" w:rsidR="00F34095" w:rsidRPr="00F34095" w:rsidRDefault="0097174A" w:rsidP="0097174A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08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.08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- 10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.08</w:t>
            </w:r>
          </w:p>
        </w:tc>
        <w:tc>
          <w:tcPr>
            <w:tcW w:w="2153" w:type="dxa"/>
          </w:tcPr>
          <w:p w14:paraId="3C656E6D" w14:textId="77777777" w:rsidR="00F34095" w:rsidRPr="00F34095" w:rsidRDefault="008E49E8" w:rsidP="00855CC7">
            <w:pPr>
              <w:spacing w:after="40" w:line="239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</w:t>
            </w:r>
            <w:r w:rsidR="0097174A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 18:00 18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.08 </w:t>
            </w:r>
          </w:p>
        </w:tc>
        <w:tc>
          <w:tcPr>
            <w:tcW w:w="2161" w:type="dxa"/>
          </w:tcPr>
          <w:p w14:paraId="1A4A267D" w14:textId="77777777" w:rsidR="00F34095" w:rsidRPr="00F34095" w:rsidRDefault="008E49E8" w:rsidP="00986E0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 1</w:t>
            </w:r>
            <w:r w:rsidR="00986E0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</w:t>
            </w:r>
            <w:r w:rsidR="0097174A">
              <w:rPr>
                <w:rFonts w:ascii="Times New Roman" w:eastAsia="Times New Roman" w:hAnsi="Times New Roman" w:cs="Times New Roman"/>
                <w:color w:val="auto"/>
                <w:lang w:val="uk-UA"/>
              </w:rPr>
              <w:t>:00 24</w:t>
            </w:r>
            <w:r w:rsidR="00855CC7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</w:t>
            </w:r>
            <w:r w:rsidR="00F34095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08</w:t>
            </w:r>
          </w:p>
        </w:tc>
      </w:tr>
      <w:tr w:rsidR="00F34095" w14:paraId="2754A554" w14:textId="77777777" w:rsidTr="00B20539">
        <w:tc>
          <w:tcPr>
            <w:tcW w:w="14560" w:type="dxa"/>
            <w:gridSpan w:val="7"/>
          </w:tcPr>
          <w:p w14:paraId="5FD1387E" w14:textId="77777777" w:rsidR="00F34095" w:rsidRDefault="00F34095" w:rsidP="00B2053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34095">
              <w:rPr>
                <w:rFonts w:ascii="Times New Roman" w:hAnsi="Times New Roman" w:cs="Times New Roman"/>
                <w:b/>
                <w:lang w:val="uk-UA"/>
              </w:rPr>
              <w:t>Додаткова сесія (І етап)</w:t>
            </w:r>
          </w:p>
          <w:p w14:paraId="787122E5" w14:textId="77777777" w:rsid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</w:p>
        </w:tc>
      </w:tr>
      <w:tr w:rsidR="00F34095" w14:paraId="38E4A974" w14:textId="77777777" w:rsidTr="00A31725">
        <w:tc>
          <w:tcPr>
            <w:tcW w:w="2122" w:type="dxa"/>
          </w:tcPr>
          <w:p w14:paraId="75573DFC" w14:textId="77777777" w:rsidR="00855CC7" w:rsidRPr="00F34095" w:rsidRDefault="0097174A" w:rsidP="00855CC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01.07 – 15</w:t>
            </w:r>
            <w:r w:rsidR="00855CC7" w:rsidRPr="00F34095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.10</w:t>
            </w:r>
          </w:p>
          <w:p w14:paraId="2EF1EEC6" w14:textId="77777777" w:rsid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</w:p>
          <w:p w14:paraId="1261F015" w14:textId="77777777" w:rsidR="00F34095" w:rsidRDefault="00F34095" w:rsidP="00B20539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</w:rPr>
            </w:pPr>
          </w:p>
        </w:tc>
        <w:tc>
          <w:tcPr>
            <w:tcW w:w="2126" w:type="dxa"/>
          </w:tcPr>
          <w:p w14:paraId="52441A6A" w14:textId="77777777" w:rsidR="00F34095" w:rsidRPr="00855CC7" w:rsidRDefault="0097174A" w:rsidP="00B20539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01.09 – 29</w:t>
            </w:r>
            <w:r w:rsidR="00855CC7" w:rsidRPr="00855CC7">
              <w:rPr>
                <w:rFonts w:ascii="Times New Roman" w:eastAsia="Times New Roman" w:hAnsi="Times New Roman" w:cs="Times New Roman"/>
                <w:color w:val="auto"/>
              </w:rPr>
              <w:t>.09</w:t>
            </w:r>
          </w:p>
        </w:tc>
        <w:tc>
          <w:tcPr>
            <w:tcW w:w="1823" w:type="dxa"/>
          </w:tcPr>
          <w:p w14:paraId="19B6249C" w14:textId="77777777" w:rsidR="00F34095" w:rsidRPr="00855CC7" w:rsidRDefault="0097174A" w:rsidP="00F36282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01.09 – 27</w:t>
            </w:r>
            <w:r w:rsidR="00855CC7" w:rsidRPr="00855CC7">
              <w:rPr>
                <w:rFonts w:ascii="Times New Roman" w:eastAsia="Times New Roman" w:hAnsi="Times New Roman" w:cs="Times New Roman"/>
                <w:color w:val="auto"/>
              </w:rPr>
              <w:t>.09</w:t>
            </w:r>
          </w:p>
        </w:tc>
        <w:tc>
          <w:tcPr>
            <w:tcW w:w="2008" w:type="dxa"/>
          </w:tcPr>
          <w:p w14:paraId="7BA72ED0" w14:textId="77777777" w:rsidR="00F34095" w:rsidRPr="00855CC7" w:rsidRDefault="0097174A" w:rsidP="00986E0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</w:t>
            </w:r>
            <w:r w:rsidR="00855CC7" w:rsidRPr="00855CC7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986E00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09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– 29</w:t>
            </w:r>
            <w:r w:rsidR="00855CC7" w:rsidRPr="00855CC7">
              <w:rPr>
                <w:rFonts w:ascii="Times New Roman" w:eastAsia="Times New Roman" w:hAnsi="Times New Roman" w:cs="Times New Roman"/>
                <w:color w:val="auto"/>
              </w:rPr>
              <w:t>.09</w:t>
            </w:r>
          </w:p>
        </w:tc>
        <w:tc>
          <w:tcPr>
            <w:tcW w:w="2167" w:type="dxa"/>
          </w:tcPr>
          <w:p w14:paraId="57BBDFF7" w14:textId="77777777" w:rsidR="00F34095" w:rsidRPr="0097174A" w:rsidRDefault="0097174A" w:rsidP="00B20539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18.00 30.09</w:t>
            </w:r>
          </w:p>
        </w:tc>
        <w:tc>
          <w:tcPr>
            <w:tcW w:w="2153" w:type="dxa"/>
          </w:tcPr>
          <w:p w14:paraId="5D8BF10D" w14:textId="77777777" w:rsidR="00F34095" w:rsidRPr="00855CC7" w:rsidRDefault="008E49E8" w:rsidP="00B20539">
            <w:pPr>
              <w:spacing w:after="40" w:line="239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="0097174A">
              <w:rPr>
                <w:rFonts w:ascii="Times New Roman" w:eastAsia="Times New Roman" w:hAnsi="Times New Roman" w:cs="Times New Roman"/>
                <w:color w:val="auto"/>
              </w:rPr>
              <w:t>о 18:00 0</w:t>
            </w:r>
            <w:r w:rsidR="00855CC7" w:rsidRPr="00855CC7">
              <w:rPr>
                <w:rFonts w:ascii="Times New Roman" w:eastAsia="Times New Roman" w:hAnsi="Times New Roman" w:cs="Times New Roman"/>
                <w:color w:val="auto"/>
              </w:rPr>
              <w:t>5.10</w:t>
            </w:r>
          </w:p>
        </w:tc>
        <w:tc>
          <w:tcPr>
            <w:tcW w:w="2161" w:type="dxa"/>
          </w:tcPr>
          <w:p w14:paraId="5CAB7642" w14:textId="77777777" w:rsidR="00F34095" w:rsidRPr="00855CC7" w:rsidRDefault="008E49E8" w:rsidP="00B2053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="0097174A">
              <w:rPr>
                <w:rFonts w:ascii="Times New Roman" w:eastAsia="Times New Roman" w:hAnsi="Times New Roman" w:cs="Times New Roman"/>
                <w:color w:val="auto"/>
              </w:rPr>
              <w:t>о 18:00 15</w:t>
            </w:r>
            <w:r w:rsidR="00855CC7" w:rsidRPr="00855CC7">
              <w:rPr>
                <w:rFonts w:ascii="Times New Roman" w:eastAsia="Times New Roman" w:hAnsi="Times New Roman" w:cs="Times New Roman"/>
                <w:color w:val="auto"/>
              </w:rPr>
              <w:t>.10</w:t>
            </w:r>
          </w:p>
        </w:tc>
      </w:tr>
    </w:tbl>
    <w:p w14:paraId="37459B10" w14:textId="77777777" w:rsidR="00F34095" w:rsidRDefault="00F34095" w:rsidP="00F34095">
      <w:pPr>
        <w:jc w:val="center"/>
      </w:pPr>
    </w:p>
    <w:sectPr w:rsidR="00F34095" w:rsidSect="00F34095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03"/>
    <w:rsid w:val="000029B3"/>
    <w:rsid w:val="000464A5"/>
    <w:rsid w:val="001E771B"/>
    <w:rsid w:val="00276472"/>
    <w:rsid w:val="004215DB"/>
    <w:rsid w:val="00451831"/>
    <w:rsid w:val="0045476A"/>
    <w:rsid w:val="00544317"/>
    <w:rsid w:val="005E7D0F"/>
    <w:rsid w:val="005F3A3C"/>
    <w:rsid w:val="00766AE0"/>
    <w:rsid w:val="007F5E22"/>
    <w:rsid w:val="00855CC7"/>
    <w:rsid w:val="008E49E8"/>
    <w:rsid w:val="0097174A"/>
    <w:rsid w:val="00986E00"/>
    <w:rsid w:val="00A31725"/>
    <w:rsid w:val="00A34EA5"/>
    <w:rsid w:val="00B23090"/>
    <w:rsid w:val="00CC6808"/>
    <w:rsid w:val="00CD4B6E"/>
    <w:rsid w:val="00D752F1"/>
    <w:rsid w:val="00EA24A5"/>
    <w:rsid w:val="00ED2003"/>
    <w:rsid w:val="00F34095"/>
    <w:rsid w:val="00F3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9397"/>
  <w15:chartTrackingRefBased/>
  <w15:docId w15:val="{B1B07AA7-0689-47DF-9A85-749D57FB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095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EE5CC-FC95-40A5-922C-D9C1FF0D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Людмила</cp:lastModifiedBy>
  <cp:revision>4</cp:revision>
  <dcterms:created xsi:type="dcterms:W3CDTF">2026-05-04T13:34:00Z</dcterms:created>
  <dcterms:modified xsi:type="dcterms:W3CDTF">2026-05-04T13:35:00Z</dcterms:modified>
</cp:coreProperties>
</file>